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B847" w14:textId="77777777" w:rsidR="00694F9D" w:rsidRPr="00AC3DB5" w:rsidRDefault="00000000">
      <w:pPr>
        <w:spacing w:after="240"/>
        <w:jc w:val="center"/>
        <w:rPr>
          <w:rFonts w:ascii="Segoe UI" w:hAnsi="Segoe UI" w:cs="Segoe UI"/>
          <w:b/>
          <w:bCs/>
          <w:sz w:val="24"/>
          <w:szCs w:val="24"/>
        </w:rPr>
      </w:pPr>
      <w:r w:rsidRPr="00AC3DB5">
        <w:rPr>
          <w:rFonts w:ascii="Segoe UI" w:hAnsi="Segoe UI" w:cs="Segoe UI"/>
          <w:b/>
          <w:bCs/>
          <w:sz w:val="24"/>
          <w:szCs w:val="24"/>
        </w:rPr>
        <w:t>INTERNAL NOTE FOR SENIOR MANAGEMENT</w:t>
      </w:r>
    </w:p>
    <w:p w14:paraId="656245DC" w14:textId="581193CA" w:rsidR="00694F9D" w:rsidRPr="00AC3DB5" w:rsidRDefault="001F556B">
      <w:pPr>
        <w:spacing w:after="140" w:line="288" w:lineRule="auto"/>
        <w:rPr>
          <w:rFonts w:ascii="Segoe UI" w:hAnsi="Segoe UI" w:cs="Segoe UI"/>
          <w:sz w:val="24"/>
          <w:szCs w:val="24"/>
        </w:rPr>
      </w:pPr>
      <w:r>
        <w:rPr>
          <w:rFonts w:ascii="Segoe UI" w:hAnsi="Segoe UI" w:cs="Segoe UI"/>
          <w:sz w:val="24"/>
          <w:szCs w:val="24"/>
        </w:rPr>
        <w:br/>
      </w:r>
      <w:r w:rsidR="00000000" w:rsidRPr="00AC3DB5">
        <w:rPr>
          <w:rFonts w:ascii="Segoe UI" w:hAnsi="Segoe UI" w:cs="Segoe UI"/>
          <w:sz w:val="24"/>
          <w:szCs w:val="24"/>
        </w:rPr>
        <w:t>Email Subject: Do we know what our cameras saw yesterday?</w:t>
      </w:r>
    </w:p>
    <w:p w14:paraId="061EE4C0"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Dear [Name],</w:t>
      </w:r>
    </w:p>
    <w:p w14:paraId="6A3A510B" w14:textId="37CB29FC"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If something went wrong on our premises yesterday, our cameras almost certainly recorded it. Would anyone have known</w:t>
      </w:r>
      <w:r w:rsidR="001E0B17" w:rsidRPr="00AC3DB5">
        <w:rPr>
          <w:rFonts w:ascii="Segoe UI" w:hAnsi="Segoe UI" w:cs="Segoe UI"/>
          <w:sz w:val="24"/>
          <w:szCs w:val="24"/>
        </w:rPr>
        <w:t xml:space="preserve"> if was not reported</w:t>
      </w:r>
      <w:r w:rsidRPr="00AC3DB5">
        <w:rPr>
          <w:rFonts w:ascii="Segoe UI" w:hAnsi="Segoe UI" w:cs="Segoe UI"/>
          <w:sz w:val="24"/>
          <w:szCs w:val="24"/>
        </w:rPr>
        <w:t>?</w:t>
      </w:r>
    </w:p>
    <w:p w14:paraId="5A441525"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Today, footage is looked at only after something is reported. After an incident, regulators, auditors, investigators and the media increasingly ask not whether cameras were present, but whether anyone was reviewing what they recorded.</w:t>
      </w:r>
    </w:p>
    <w:p w14:paraId="00EC19D7" w14:textId="7F30840D"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 xml:space="preserve">I/We </w:t>
      </w:r>
      <w:r w:rsidR="00D46F46" w:rsidRPr="00AC3DB5">
        <w:rPr>
          <w:rFonts w:ascii="Segoe UI" w:hAnsi="Segoe UI" w:cs="Segoe UI"/>
          <w:sz w:val="24"/>
          <w:szCs w:val="24"/>
        </w:rPr>
        <w:t>recently</w:t>
      </w:r>
      <w:r w:rsidRPr="00AC3DB5">
        <w:rPr>
          <w:rFonts w:ascii="Segoe UI" w:hAnsi="Segoe UI" w:cs="Segoe UI"/>
          <w:sz w:val="24"/>
          <w:szCs w:val="24"/>
        </w:rPr>
        <w:t xml:space="preserve"> c</w:t>
      </w:r>
      <w:r w:rsidR="00D46F46" w:rsidRPr="00AC3DB5">
        <w:rPr>
          <w:rFonts w:ascii="Segoe UI" w:hAnsi="Segoe UI" w:cs="Segoe UI"/>
          <w:sz w:val="24"/>
          <w:szCs w:val="24"/>
        </w:rPr>
        <w:t>ame</w:t>
      </w:r>
      <w:r w:rsidRPr="00AC3DB5">
        <w:rPr>
          <w:rFonts w:ascii="Segoe UI" w:hAnsi="Segoe UI" w:cs="Segoe UI"/>
          <w:sz w:val="24"/>
          <w:szCs w:val="24"/>
        </w:rPr>
        <w:t xml:space="preserve"> across a patented </w:t>
      </w:r>
      <w:r w:rsidR="00D46F46" w:rsidRPr="00AC3DB5">
        <w:rPr>
          <w:rFonts w:ascii="Segoe UI" w:hAnsi="Segoe UI" w:cs="Segoe UI"/>
          <w:sz w:val="24"/>
          <w:szCs w:val="24"/>
        </w:rPr>
        <w:t>platform called ‘</w:t>
      </w:r>
      <w:r w:rsidRPr="00AC3DB5">
        <w:rPr>
          <w:rFonts w:ascii="Segoe UI" w:hAnsi="Segoe UI" w:cs="Segoe UI"/>
          <w:sz w:val="24"/>
          <w:szCs w:val="24"/>
        </w:rPr>
        <w:t>COM-SUR</w:t>
      </w:r>
      <w:r w:rsidR="00D46F46" w:rsidRPr="00AC3DB5">
        <w:rPr>
          <w:rFonts w:ascii="Segoe UI" w:hAnsi="Segoe UI" w:cs="Segoe UI"/>
          <w:sz w:val="24"/>
          <w:szCs w:val="24"/>
        </w:rPr>
        <w:t>’</w:t>
      </w:r>
      <w:r w:rsidRPr="00AC3DB5">
        <w:rPr>
          <w:rFonts w:ascii="Segoe UI" w:hAnsi="Segoe UI" w:cs="Segoe UI"/>
          <w:sz w:val="24"/>
          <w:szCs w:val="24"/>
        </w:rPr>
        <w:t xml:space="preserve">, that lets us audit a full day of footage from </w:t>
      </w:r>
      <w:r w:rsidR="00D46F46" w:rsidRPr="00AC3DB5">
        <w:rPr>
          <w:rFonts w:ascii="Segoe UI" w:hAnsi="Segoe UI" w:cs="Segoe UI"/>
          <w:sz w:val="24"/>
          <w:szCs w:val="24"/>
        </w:rPr>
        <w:t xml:space="preserve">multiple </w:t>
      </w:r>
      <w:r w:rsidRPr="00AC3DB5">
        <w:rPr>
          <w:rFonts w:ascii="Segoe UI" w:hAnsi="Segoe UI" w:cs="Segoe UI"/>
          <w:sz w:val="24"/>
          <w:szCs w:val="24"/>
        </w:rPr>
        <w:t xml:space="preserve">cameras in minutes. </w:t>
      </w:r>
      <w:r w:rsidR="00D46F46" w:rsidRPr="00AC3DB5">
        <w:rPr>
          <w:rFonts w:ascii="Segoe UI" w:hAnsi="Segoe UI" w:cs="Segoe UI"/>
          <w:sz w:val="24"/>
          <w:szCs w:val="24"/>
        </w:rPr>
        <w:t>The great part about this platform is that we do not need to change any cameras.</w:t>
      </w:r>
      <w:r w:rsidR="00D46F46" w:rsidRPr="00AC3DB5">
        <w:rPr>
          <w:rFonts w:ascii="Segoe UI" w:hAnsi="Segoe UI" w:cs="Segoe UI"/>
          <w:sz w:val="24"/>
          <w:szCs w:val="24"/>
        </w:rPr>
        <w:br/>
      </w:r>
      <w:r w:rsidR="00D46F46" w:rsidRPr="00AC3DB5">
        <w:rPr>
          <w:rFonts w:ascii="Segoe UI" w:hAnsi="Segoe UI" w:cs="Segoe UI"/>
          <w:sz w:val="24"/>
          <w:szCs w:val="24"/>
        </w:rPr>
        <w:br/>
      </w:r>
      <w:r w:rsidRPr="00AC3DB5">
        <w:rPr>
          <w:rFonts w:ascii="Segoe UI" w:hAnsi="Segoe UI" w:cs="Segoe UI"/>
          <w:sz w:val="24"/>
          <w:szCs w:val="24"/>
        </w:rPr>
        <w:t xml:space="preserve">A short note is attached. If it seems relevant, I/we would propose </w:t>
      </w:r>
      <w:r w:rsidR="0000748D" w:rsidRPr="00AC3DB5">
        <w:rPr>
          <w:rFonts w:ascii="Segoe UI" w:hAnsi="Segoe UI" w:cs="Segoe UI"/>
          <w:sz w:val="24"/>
          <w:szCs w:val="24"/>
        </w:rPr>
        <w:t xml:space="preserve">that they send their commercials and we follow with a </w:t>
      </w:r>
      <w:r w:rsidRPr="00AC3DB5">
        <w:rPr>
          <w:rFonts w:ascii="Segoe UI" w:hAnsi="Segoe UI" w:cs="Segoe UI"/>
          <w:sz w:val="24"/>
          <w:szCs w:val="24"/>
        </w:rPr>
        <w:t>pilot.</w:t>
      </w:r>
    </w:p>
    <w:p w14:paraId="7CA80812" w14:textId="77777777" w:rsidR="00694F9D" w:rsidRPr="00AC3DB5" w:rsidRDefault="00000000">
      <w:pPr>
        <w:spacing w:before="200" w:after="60"/>
        <w:rPr>
          <w:rFonts w:ascii="Segoe UI" w:hAnsi="Segoe UI" w:cs="Segoe UI"/>
          <w:sz w:val="24"/>
          <w:szCs w:val="24"/>
        </w:rPr>
      </w:pPr>
      <w:r w:rsidRPr="00AC3DB5">
        <w:rPr>
          <w:rFonts w:ascii="Segoe UI" w:hAnsi="Segoe UI" w:cs="Segoe UI"/>
          <w:sz w:val="24"/>
          <w:szCs w:val="24"/>
        </w:rPr>
        <w:t>Best Regards,</w:t>
      </w:r>
    </w:p>
    <w:p w14:paraId="554A98DE" w14:textId="77777777" w:rsidR="00694F9D" w:rsidRPr="00AC3DB5" w:rsidRDefault="00000000">
      <w:pPr>
        <w:spacing w:after="60"/>
        <w:rPr>
          <w:rFonts w:ascii="Segoe UI" w:hAnsi="Segoe UI" w:cs="Segoe UI"/>
          <w:sz w:val="24"/>
          <w:szCs w:val="24"/>
        </w:rPr>
      </w:pPr>
      <w:r w:rsidRPr="00AC3DB5">
        <w:rPr>
          <w:rFonts w:ascii="Segoe UI" w:hAnsi="Segoe UI" w:cs="Segoe UI"/>
          <w:sz w:val="24"/>
          <w:szCs w:val="24"/>
        </w:rPr>
        <w:t>[Name]</w:t>
      </w:r>
    </w:p>
    <w:p w14:paraId="29D76B78"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[Designation]</w:t>
      </w:r>
    </w:p>
    <w:p w14:paraId="4842A6DF" w14:textId="77777777" w:rsidR="00694F9D" w:rsidRPr="00AC3DB5" w:rsidRDefault="00000000">
      <w:pPr>
        <w:pageBreakBefore/>
        <w:spacing w:after="240"/>
        <w:jc w:val="center"/>
        <w:rPr>
          <w:rFonts w:ascii="Segoe UI" w:hAnsi="Segoe UI" w:cs="Segoe UI"/>
          <w:sz w:val="28"/>
          <w:szCs w:val="28"/>
        </w:rPr>
      </w:pPr>
      <w:r w:rsidRPr="00AC3DB5">
        <w:rPr>
          <w:rFonts w:ascii="Segoe UI" w:hAnsi="Segoe UI" w:cs="Segoe UI"/>
          <w:sz w:val="28"/>
          <w:szCs w:val="28"/>
        </w:rPr>
        <w:lastRenderedPageBreak/>
        <w:t>KNOWING WHAT OUR CAMERAS SAW</w:t>
      </w:r>
    </w:p>
    <w:p w14:paraId="40088F68" w14:textId="6B10A3D7" w:rsidR="00694F9D" w:rsidRPr="00AC3DB5" w:rsidRDefault="00ED107C">
      <w:pPr>
        <w:spacing w:before="260" w:after="110"/>
        <w:rPr>
          <w:rFonts w:ascii="Segoe UI" w:hAnsi="Segoe UI" w:cs="Segoe UI"/>
          <w:b/>
          <w:bCs/>
          <w:sz w:val="24"/>
          <w:szCs w:val="24"/>
        </w:rPr>
      </w:pPr>
      <w:r>
        <w:rPr>
          <w:rFonts w:ascii="Segoe UI" w:hAnsi="Segoe UI" w:cs="Segoe UI"/>
          <w:b/>
          <w:bCs/>
          <w:sz w:val="24"/>
          <w:szCs w:val="24"/>
        </w:rPr>
        <w:br/>
      </w:r>
      <w:r w:rsidR="00000000" w:rsidRPr="00AC3DB5">
        <w:rPr>
          <w:rFonts w:ascii="Segoe UI" w:hAnsi="Segoe UI" w:cs="Segoe UI"/>
          <w:b/>
          <w:bCs/>
          <w:sz w:val="24"/>
          <w:szCs w:val="24"/>
        </w:rPr>
        <w:t>1. The gap</w:t>
      </w:r>
    </w:p>
    <w:p w14:paraId="23724CD1" w14:textId="6D0C0925"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Our cameras record every hour of every day. Yet, as in most organizations, footage is looked at only after something is reported. By widely accepted estimates, more than 95% of surveillance footage is never reviewed. So</w:t>
      </w:r>
      <w:r w:rsidR="00AC3DB5">
        <w:rPr>
          <w:rFonts w:ascii="Segoe UI" w:hAnsi="Segoe UI" w:cs="Segoe UI"/>
          <w:sz w:val="24"/>
          <w:szCs w:val="24"/>
        </w:rPr>
        <w:t>,</w:t>
      </w:r>
      <w:r w:rsidRPr="00AC3DB5">
        <w:rPr>
          <w:rFonts w:ascii="Segoe UI" w:hAnsi="Segoe UI" w:cs="Segoe UI"/>
          <w:sz w:val="24"/>
          <w:szCs w:val="24"/>
        </w:rPr>
        <w:t xml:space="preserve"> on any given day, we can say only that nothing was reported, not that nothing went wrong.</w:t>
      </w:r>
    </w:p>
    <w:p w14:paraId="72F9C511"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2. What this costs us</w:t>
      </w:r>
    </w:p>
    <w:p w14:paraId="730A0087"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Incidents, process failures and safety lapses that the cameras recorded are seen too late, or not at all.</w:t>
      </w:r>
    </w:p>
    <w:p w14:paraId="61C335D9"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Evidence disappears when footage is overwritten, often within weeks.</w:t>
      </w:r>
    </w:p>
    <w:p w14:paraId="18F5BAF3"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There is no record that anyone checked, which matters to regulators, auditors, insurers and courts.</w:t>
      </w:r>
    </w:p>
    <w:p w14:paraId="2611AC15"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3. Imagine knowing what our cameras saw, every day, in minutes</w:t>
      </w:r>
    </w:p>
    <w:p w14:paraId="0F037720" w14:textId="68BDBA25"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 xml:space="preserve">COM-SUR, a patented platform, makes it practical to audit a full day's footage from </w:t>
      </w:r>
      <w:r w:rsidR="00AC3DB5">
        <w:rPr>
          <w:rFonts w:ascii="Segoe UI" w:hAnsi="Segoe UI" w:cs="Segoe UI"/>
          <w:sz w:val="24"/>
          <w:szCs w:val="24"/>
        </w:rPr>
        <w:t>multiple</w:t>
      </w:r>
      <w:r w:rsidRPr="00AC3DB5">
        <w:rPr>
          <w:rFonts w:ascii="Segoe UI" w:hAnsi="Segoe UI" w:cs="Segoe UI"/>
          <w:sz w:val="24"/>
          <w:szCs w:val="24"/>
        </w:rPr>
        <w:t xml:space="preserve"> camera</w:t>
      </w:r>
      <w:r w:rsidR="00AC3DB5">
        <w:rPr>
          <w:rFonts w:ascii="Segoe UI" w:hAnsi="Segoe UI" w:cs="Segoe UI"/>
          <w:sz w:val="24"/>
          <w:szCs w:val="24"/>
        </w:rPr>
        <w:t>s</w:t>
      </w:r>
      <w:r w:rsidRPr="00AC3DB5">
        <w:rPr>
          <w:rFonts w:ascii="Segoe UI" w:hAnsi="Segoe UI" w:cs="Segoe UI"/>
          <w:sz w:val="24"/>
          <w:szCs w:val="24"/>
        </w:rPr>
        <w:t xml:space="preserve"> as a daily routine. For example:</w:t>
      </w:r>
    </w:p>
    <w:p w14:paraId="12FDC3C5"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16 cameras recording at 25 frames per second for 24 hours produce 34.56 million frames.</w:t>
      </w:r>
    </w:p>
    <w:p w14:paraId="2C4C1870"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COM-SUR turns these into 86,400 time-stamped images, one per second, each showing all 16 cameras together. The original video stays intact for any closer look.</w:t>
      </w:r>
    </w:p>
    <w:p w14:paraId="7E52392E"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A trained auditor can review the full day in under 30 minutes*, moving through it at any speed, with zoom, filters and false colours.</w:t>
      </w:r>
    </w:p>
    <w:p w14:paraId="33689844"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The same principle applies to one camera or to thousands.</w:t>
      </w:r>
    </w:p>
    <w:p w14:paraId="4EA63A99"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4. Nothing to replace</w:t>
      </w:r>
    </w:p>
    <w:p w14:paraId="5A22EDE0"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Works with our existing cameras and VMS; no new cameras are needed.</w:t>
      </w:r>
    </w:p>
    <w:p w14:paraId="090C929B"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Requires no API or SDK integration.</w:t>
      </w:r>
    </w:p>
    <w:p w14:paraId="4260EAD2"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Installed on our premises; our data stays with us.</w:t>
      </w:r>
    </w:p>
    <w:p w14:paraId="1B1D6211"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Works with live or recorded footage.</w:t>
      </w:r>
    </w:p>
    <w:p w14:paraId="45C3309D" w14:textId="77777777" w:rsidR="00AC3DB5" w:rsidRDefault="00AC3DB5">
      <w:pPr>
        <w:spacing w:before="260" w:after="110"/>
        <w:rPr>
          <w:rFonts w:ascii="Segoe UI" w:hAnsi="Segoe UI" w:cs="Segoe UI"/>
          <w:sz w:val="24"/>
          <w:szCs w:val="24"/>
        </w:rPr>
      </w:pPr>
    </w:p>
    <w:p w14:paraId="0E6CF204" w14:textId="77777777" w:rsidR="00AC3DB5" w:rsidRDefault="00AC3DB5">
      <w:pPr>
        <w:spacing w:before="260" w:after="110"/>
        <w:rPr>
          <w:rFonts w:ascii="Segoe UI" w:hAnsi="Segoe UI" w:cs="Segoe UI"/>
          <w:sz w:val="24"/>
          <w:szCs w:val="24"/>
        </w:rPr>
      </w:pPr>
    </w:p>
    <w:p w14:paraId="39449157" w14:textId="77777777" w:rsidR="00AC3DB5" w:rsidRDefault="00AC3DB5">
      <w:pPr>
        <w:spacing w:before="260" w:after="110"/>
        <w:rPr>
          <w:rFonts w:ascii="Segoe UI" w:hAnsi="Segoe UI" w:cs="Segoe UI"/>
          <w:sz w:val="24"/>
          <w:szCs w:val="24"/>
        </w:rPr>
      </w:pPr>
    </w:p>
    <w:p w14:paraId="5147EF9B" w14:textId="048D3C0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lastRenderedPageBreak/>
        <w:t>5. What it offers each function</w:t>
      </w:r>
    </w:p>
    <w:p w14:paraId="4FBFE772"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CEO: operational visibility and brand protection</w:t>
      </w:r>
    </w:p>
    <w:p w14:paraId="101EEDF6"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CFO: reduction of losses, shrinkage and insurance exposure</w:t>
      </w:r>
    </w:p>
    <w:p w14:paraId="0D9BBF47"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COO: improved operational oversight</w:t>
      </w:r>
    </w:p>
    <w:p w14:paraId="2B05B028"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CHRO: workplace discipline and safety</w:t>
      </w:r>
    </w:p>
    <w:p w14:paraId="1443AC33"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CTO / CIO: lower storage and bandwidth costs, better data management</w:t>
      </w:r>
    </w:p>
    <w:p w14:paraId="0331E6D0"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CRO: earlier warning of emerging risks</w:t>
      </w:r>
    </w:p>
    <w:p w14:paraId="2C707B93"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CCO: demonstrable compliance records</w:t>
      </w:r>
    </w:p>
    <w:p w14:paraId="72419137"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CLO / Legal: stronger evidentiary integrity and litigation readiness</w:t>
      </w:r>
    </w:p>
    <w:p w14:paraId="586CE184"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CSO: prevention, early detection and faster investigations</w:t>
      </w:r>
    </w:p>
    <w:p w14:paraId="64146C94"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CAIO / Data teams: site-specific visual data and human feedback for our AI initiatives</w:t>
      </w:r>
    </w:p>
    <w:p w14:paraId="7E964B9E"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6. How it works</w:t>
      </w:r>
    </w:p>
    <w:p w14:paraId="66DFF524"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Daily auditing: footage is audited daily, as a standard operating procedure, by our own trained people.</w:t>
      </w:r>
    </w:p>
    <w:p w14:paraId="38CC52F3"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Smart Backup: light-weight, time-stamped images are backed up in place of bulky footage, reducing data size dramatically (typically TB to GB). This gives cost-effective disaster recovery and an institutional library that remains available even after the original video is overwritten.</w:t>
      </w:r>
    </w:p>
    <w:p w14:paraId="11970B33"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Standardized reporting: findings are recorded on the 5Ws + 1H, with one-click reports in PowerPoint, Word, Excel and PDF, turning footage into business intelligence.</w:t>
      </w:r>
    </w:p>
    <w:p w14:paraId="6A954B9D" w14:textId="77777777" w:rsidR="00694F9D" w:rsidRPr="00AC3DB5" w:rsidRDefault="00000000">
      <w:pPr>
        <w:pStyle w:val="ListParagraph"/>
        <w:numPr>
          <w:ilvl w:val="0"/>
          <w:numId w:val="2"/>
        </w:numPr>
        <w:spacing w:after="80" w:line="288" w:lineRule="auto"/>
        <w:rPr>
          <w:rFonts w:ascii="Segoe UI" w:hAnsi="Segoe UI" w:cs="Segoe UI"/>
          <w:sz w:val="24"/>
          <w:szCs w:val="24"/>
        </w:rPr>
      </w:pPr>
      <w:r w:rsidRPr="00AC3DB5">
        <w:rPr>
          <w:rFonts w:ascii="Segoe UI" w:hAnsi="Segoe UI" w:cs="Segoe UI"/>
          <w:sz w:val="24"/>
          <w:szCs w:val="24"/>
        </w:rPr>
        <w:t>AI: COM-SUR is not an AI system and does not train or change any AI. The structured observations it produces can help our AI provider evaluate and improve its models.</w:t>
      </w:r>
    </w:p>
    <w:p w14:paraId="7C82A6B0"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Like MS Office standardized how organizations work with documents, COM-SUR standardizes how we work with surveillance footage: easier, faster and more consistent. The software assists; our people audit.</w:t>
      </w:r>
    </w:p>
    <w:p w14:paraId="3B41BA47"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7. Visual Evidence Governance</w:t>
      </w:r>
    </w:p>
    <w:p w14:paraId="639417DF"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 xml:space="preserve">This discipline is called Visual Evidence Governance (VEG): visual evidence that is routinely reviewed, documented, preserved where necessary, escalated when appropriate, and converted into institutional learning. It moves our cameras from post-incident evidence to an active tool for prevention and continuous improvement. When </w:t>
      </w:r>
      <w:r w:rsidRPr="00AC3DB5">
        <w:rPr>
          <w:rFonts w:ascii="Segoe UI" w:hAnsi="Segoe UI" w:cs="Segoe UI"/>
          <w:sz w:val="24"/>
          <w:szCs w:val="24"/>
        </w:rPr>
        <w:lastRenderedPageBreak/>
        <w:t>people know that footage is actually reviewed, not merely recorded, it also builds a culture of awareness and discipline.</w:t>
      </w:r>
    </w:p>
    <w:p w14:paraId="4364BD4C" w14:textId="77777777" w:rsidR="00694F9D" w:rsidRPr="00AC3DB5" w:rsidRDefault="00000000">
      <w:pPr>
        <w:spacing w:before="260" w:after="110"/>
        <w:rPr>
          <w:rFonts w:ascii="Segoe UI" w:hAnsi="Segoe UI" w:cs="Segoe UI"/>
          <w:b/>
          <w:bCs/>
          <w:sz w:val="24"/>
          <w:szCs w:val="24"/>
        </w:rPr>
      </w:pPr>
      <w:r w:rsidRPr="00AC3DB5">
        <w:rPr>
          <w:rFonts w:ascii="Segoe UI" w:hAnsi="Segoe UI" w:cs="Segoe UI"/>
          <w:b/>
          <w:bCs/>
          <w:sz w:val="24"/>
          <w:szCs w:val="24"/>
        </w:rPr>
        <w:t>8. Proposed next step</w:t>
      </w:r>
    </w:p>
    <w:p w14:paraId="0ABEED0C"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Beyond a relatively modest one-time investment, the larger benefit lies in the time, effort and risk exposure it can save. Indicative cost, implementation timeline and expected effort savings are available on request.</w:t>
      </w:r>
    </w:p>
    <w:p w14:paraId="59989011" w14:textId="77777777" w:rsidR="00694F9D" w:rsidRPr="00AC3DB5" w:rsidRDefault="00000000">
      <w:pPr>
        <w:spacing w:after="140" w:line="288" w:lineRule="auto"/>
        <w:rPr>
          <w:rFonts w:ascii="Segoe UI" w:hAnsi="Segoe UI" w:cs="Segoe UI"/>
          <w:sz w:val="24"/>
          <w:szCs w:val="24"/>
        </w:rPr>
      </w:pPr>
      <w:r w:rsidRPr="00AC3DB5">
        <w:rPr>
          <w:rFonts w:ascii="Segoe UI" w:hAnsi="Segoe UI" w:cs="Segoe UI"/>
          <w:sz w:val="24"/>
          <w:szCs w:val="24"/>
        </w:rPr>
        <w:t>I/We propose a short pilot: auditing footage from a limited set of cameras over a defined period, to see the practical value before any wider rollout. Meanwhile, we can start at no cost with the free Daily CCTV Video Footage Auditing Chart.</w:t>
      </w:r>
    </w:p>
    <w:p w14:paraId="4CDBCA8B" w14:textId="77777777" w:rsidR="00694F9D" w:rsidRPr="00AC3DB5" w:rsidRDefault="00000000">
      <w:pPr>
        <w:pBdr>
          <w:top w:val="single" w:sz="4" w:space="8" w:color="999999"/>
        </w:pBdr>
        <w:spacing w:before="300" w:after="80"/>
        <w:rPr>
          <w:rFonts w:ascii="Segoe UI" w:hAnsi="Segoe UI" w:cs="Segoe UI"/>
          <w:sz w:val="24"/>
          <w:szCs w:val="24"/>
        </w:rPr>
      </w:pPr>
      <w:r w:rsidRPr="00AC3DB5">
        <w:rPr>
          <w:rFonts w:ascii="Segoe UI" w:hAnsi="Segoe UI" w:cs="Segoe UI"/>
          <w:color w:val="555555"/>
          <w:sz w:val="24"/>
          <w:szCs w:val="24"/>
        </w:rPr>
        <w:t>*Conditions apply. This note has been prepared from material provided by COM-SUR Video Surveillance And Imaging AI Technologies Private Limited, Mumbai (formerly Hayagriva Software (P) Ltd.), and may be adapted for internal use. Copyright © 2026. All rights reserved. Patents granted and pending. COM-SUR is a registered TM. All other names belong to their owners. No guarantees, commitments, or undertakings with respect to the benefits (including time saving to audit) of using COM-SUR are provided or should be assumed to be provided. The 95% figure is a widely accepted industry estimate.</w:t>
      </w:r>
    </w:p>
    <w:p w14:paraId="26F625B1" w14:textId="77777777" w:rsidR="00694F9D" w:rsidRPr="00AC3DB5" w:rsidRDefault="00000000">
      <w:pPr>
        <w:spacing w:after="80"/>
        <w:rPr>
          <w:rFonts w:ascii="Segoe UI" w:hAnsi="Segoe UI" w:cs="Segoe UI"/>
          <w:sz w:val="24"/>
          <w:szCs w:val="24"/>
        </w:rPr>
      </w:pPr>
      <w:r w:rsidRPr="00AC3DB5">
        <w:rPr>
          <w:rFonts w:ascii="Segoe UI" w:hAnsi="Segoe UI" w:cs="Segoe UI"/>
          <w:color w:val="555555"/>
          <w:sz w:val="24"/>
          <w:szCs w:val="24"/>
        </w:rPr>
        <w:t>Microsoft and MS Office are trademarks of Microsoft Corporation. “MS Office” is used here solely as an analogy for standardized productivity software. COM-SUR is not affiliated with, sponsored by, or endorsed by Microsoft Corporation.</w:t>
      </w:r>
    </w:p>
    <w:p w14:paraId="4C10C00E" w14:textId="77777777" w:rsidR="00694F9D" w:rsidRPr="00AC3DB5" w:rsidRDefault="00000000">
      <w:pPr>
        <w:rPr>
          <w:rFonts w:ascii="Segoe UI" w:hAnsi="Segoe UI" w:cs="Segoe UI"/>
          <w:sz w:val="24"/>
          <w:szCs w:val="24"/>
        </w:rPr>
      </w:pPr>
      <w:r w:rsidRPr="00AC3DB5">
        <w:rPr>
          <w:rFonts w:ascii="Segoe UI" w:hAnsi="Segoe UI" w:cs="Segoe UI"/>
          <w:color w:val="555555"/>
          <w:sz w:val="24"/>
          <w:szCs w:val="24"/>
        </w:rPr>
        <w:t>Further information: www.comsur.biz</w:t>
      </w:r>
    </w:p>
    <w:sectPr w:rsidR="00694F9D" w:rsidRPr="00AC3DB5" w:rsidSect="001F556B">
      <w:pgSz w:w="11906" w:h="16838"/>
      <w:pgMar w:top="810" w:right="1300" w:bottom="13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54B"/>
    <w:multiLevelType w:val="hybridMultilevel"/>
    <w:tmpl w:val="1986B190"/>
    <w:lvl w:ilvl="0" w:tplc="70620086">
      <w:start w:val="1"/>
      <w:numFmt w:val="bullet"/>
      <w:lvlText w:val="•"/>
      <w:lvlJc w:val="left"/>
      <w:pPr>
        <w:ind w:left="540" w:hanging="300"/>
      </w:pPr>
    </w:lvl>
    <w:lvl w:ilvl="1" w:tplc="807EEDD6">
      <w:numFmt w:val="decimal"/>
      <w:lvlText w:val=""/>
      <w:lvlJc w:val="left"/>
    </w:lvl>
    <w:lvl w:ilvl="2" w:tplc="C75A5CA8">
      <w:numFmt w:val="decimal"/>
      <w:lvlText w:val=""/>
      <w:lvlJc w:val="left"/>
    </w:lvl>
    <w:lvl w:ilvl="3" w:tplc="346453CA">
      <w:numFmt w:val="decimal"/>
      <w:lvlText w:val=""/>
      <w:lvlJc w:val="left"/>
    </w:lvl>
    <w:lvl w:ilvl="4" w:tplc="DAA6C59C">
      <w:numFmt w:val="decimal"/>
      <w:lvlText w:val=""/>
      <w:lvlJc w:val="left"/>
    </w:lvl>
    <w:lvl w:ilvl="5" w:tplc="9A2638FA">
      <w:numFmt w:val="decimal"/>
      <w:lvlText w:val=""/>
      <w:lvlJc w:val="left"/>
    </w:lvl>
    <w:lvl w:ilvl="6" w:tplc="23D28484">
      <w:numFmt w:val="decimal"/>
      <w:lvlText w:val=""/>
      <w:lvlJc w:val="left"/>
    </w:lvl>
    <w:lvl w:ilvl="7" w:tplc="335A6BF0">
      <w:numFmt w:val="decimal"/>
      <w:lvlText w:val=""/>
      <w:lvlJc w:val="left"/>
    </w:lvl>
    <w:lvl w:ilvl="8" w:tplc="3B8CD87A">
      <w:numFmt w:val="decimal"/>
      <w:lvlText w:val=""/>
      <w:lvlJc w:val="left"/>
    </w:lvl>
  </w:abstractNum>
  <w:abstractNum w:abstractNumId="1" w15:restartNumberingAfterBreak="0">
    <w:nsid w:val="691353EA"/>
    <w:multiLevelType w:val="hybridMultilevel"/>
    <w:tmpl w:val="DB6AFF8E"/>
    <w:lvl w:ilvl="0" w:tplc="95F0B39E">
      <w:start w:val="1"/>
      <w:numFmt w:val="bullet"/>
      <w:lvlText w:val="●"/>
      <w:lvlJc w:val="left"/>
      <w:pPr>
        <w:ind w:left="720" w:hanging="360"/>
      </w:pPr>
    </w:lvl>
    <w:lvl w:ilvl="1" w:tplc="64EE9094">
      <w:start w:val="1"/>
      <w:numFmt w:val="bullet"/>
      <w:lvlText w:val="○"/>
      <w:lvlJc w:val="left"/>
      <w:pPr>
        <w:ind w:left="1440" w:hanging="360"/>
      </w:pPr>
    </w:lvl>
    <w:lvl w:ilvl="2" w:tplc="E188A608">
      <w:start w:val="1"/>
      <w:numFmt w:val="bullet"/>
      <w:lvlText w:val="■"/>
      <w:lvlJc w:val="left"/>
      <w:pPr>
        <w:ind w:left="2160" w:hanging="360"/>
      </w:pPr>
    </w:lvl>
    <w:lvl w:ilvl="3" w:tplc="13EE01FE">
      <w:start w:val="1"/>
      <w:numFmt w:val="bullet"/>
      <w:lvlText w:val="●"/>
      <w:lvlJc w:val="left"/>
      <w:pPr>
        <w:ind w:left="2880" w:hanging="360"/>
      </w:pPr>
    </w:lvl>
    <w:lvl w:ilvl="4" w:tplc="E1843768">
      <w:start w:val="1"/>
      <w:numFmt w:val="bullet"/>
      <w:lvlText w:val="○"/>
      <w:lvlJc w:val="left"/>
      <w:pPr>
        <w:ind w:left="3600" w:hanging="360"/>
      </w:pPr>
    </w:lvl>
    <w:lvl w:ilvl="5" w:tplc="ED240144">
      <w:start w:val="1"/>
      <w:numFmt w:val="bullet"/>
      <w:lvlText w:val="■"/>
      <w:lvlJc w:val="left"/>
      <w:pPr>
        <w:ind w:left="4320" w:hanging="360"/>
      </w:pPr>
    </w:lvl>
    <w:lvl w:ilvl="6" w:tplc="E4C2AA8E">
      <w:start w:val="1"/>
      <w:numFmt w:val="bullet"/>
      <w:lvlText w:val="●"/>
      <w:lvlJc w:val="left"/>
      <w:pPr>
        <w:ind w:left="5040" w:hanging="360"/>
      </w:pPr>
    </w:lvl>
    <w:lvl w:ilvl="7" w:tplc="7324B786">
      <w:start w:val="1"/>
      <w:numFmt w:val="bullet"/>
      <w:lvlText w:val="●"/>
      <w:lvlJc w:val="left"/>
      <w:pPr>
        <w:ind w:left="5760" w:hanging="360"/>
      </w:pPr>
    </w:lvl>
    <w:lvl w:ilvl="8" w:tplc="2894FE78">
      <w:start w:val="1"/>
      <w:numFmt w:val="bullet"/>
      <w:lvlText w:val="●"/>
      <w:lvlJc w:val="left"/>
      <w:pPr>
        <w:ind w:left="6480" w:hanging="360"/>
      </w:pPr>
    </w:lvl>
  </w:abstractNum>
  <w:num w:numId="1" w16cid:durableId="839465214">
    <w:abstractNumId w:val="1"/>
    <w:lvlOverride w:ilvl="0">
      <w:startOverride w:val="1"/>
    </w:lvlOverride>
  </w:num>
  <w:num w:numId="2" w16cid:durableId="11860990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9D"/>
    <w:rsid w:val="0000748D"/>
    <w:rsid w:val="001E0B17"/>
    <w:rsid w:val="001F556B"/>
    <w:rsid w:val="00694F9D"/>
    <w:rsid w:val="00A41CAA"/>
    <w:rsid w:val="00AC3DB5"/>
    <w:rsid w:val="00CB5B38"/>
    <w:rsid w:val="00D46F46"/>
    <w:rsid w:val="00ED107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6CDB1"/>
  <w15:docId w15:val="{709AC057-49D1-4E24-89EE-3517511B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852</Words>
  <Characters>4857</Characters>
  <Application>Microsoft Office Word</Application>
  <DocSecurity>0</DocSecurity>
  <Lines>40</Lines>
  <Paragraphs>11</Paragraphs>
  <ScaleCrop>false</ScaleCrop>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COM-SUR Team</cp:lastModifiedBy>
  <cp:revision>7</cp:revision>
  <dcterms:created xsi:type="dcterms:W3CDTF">2026-10-07T04:11:00Z</dcterms:created>
  <dcterms:modified xsi:type="dcterms:W3CDTF">2026-10-07T06:42:00Z</dcterms:modified>
</cp:coreProperties>
</file>